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F85EA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F85EAA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36E6C82B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70552" w:rsidRPr="00470552">
              <w:rPr>
                <w:rFonts w:ascii="Times New Roman" w:hAnsi="Times New Roman" w:cs="Times New Roman"/>
                <w:b/>
                <w:bCs/>
                <w:color w:val="000000"/>
              </w:rPr>
              <w:t>IMLAP - INSTITUTO MÉDICO LEGAL AFRÂNIO PEIXOTO</w:t>
            </w:r>
          </w:p>
          <w:p w14:paraId="28F3AFE8" w14:textId="01EB1356" w:rsidR="00AA43DB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470552" w:rsidRPr="00470552">
              <w:rPr>
                <w:rFonts w:ascii="Times New Roman" w:hAnsi="Times New Roman" w:cs="Times New Roman"/>
                <w:b/>
                <w:bCs/>
                <w:color w:val="000000"/>
              </w:rPr>
              <w:t>AV. FRANCISCO BICALHO Nº 300, CENTRO </w:t>
            </w:r>
          </w:p>
          <w:p w14:paraId="27B02881" w14:textId="45031E59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4F6862">
              <w:rPr>
                <w:rStyle w:val="Forte"/>
                <w:rFonts w:ascii="Times New Roman" w:hAnsi="Times New Roman" w:cs="Times New Roman"/>
                <w:color w:val="000000"/>
              </w:rPr>
              <w:t>RIO DE JANEIRO</w:t>
            </w:r>
          </w:p>
          <w:p w14:paraId="2C0EB2CF" w14:textId="77777777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3FF4156F" w:rsidR="004F411E" w:rsidRPr="00A708A3" w:rsidRDefault="00A708A3" w:rsidP="00A708A3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AA7341" w:rsidRPr="00F85EAA">
              <w:rPr>
                <w:b/>
                <w:bCs/>
                <w:color w:val="000000"/>
              </w:rPr>
              <w:t>Contratação da</w:t>
            </w:r>
            <w:r w:rsidR="00AA7341">
              <w:rPr>
                <w:color w:val="000000"/>
              </w:rPr>
              <w:t> </w:t>
            </w:r>
            <w:r w:rsidR="00AA7341">
              <w:rPr>
                <w:rStyle w:val="Forte"/>
                <w:color w:val="000000"/>
              </w:rPr>
              <w:t>Conclusão</w:t>
            </w:r>
            <w:r w:rsidR="00AA7341">
              <w:rPr>
                <w:color w:val="000000"/>
              </w:rPr>
              <w:t> </w:t>
            </w:r>
            <w:r w:rsidR="00AA7341">
              <w:rPr>
                <w:rStyle w:val="Forte"/>
                <w:color w:val="000000"/>
              </w:rPr>
              <w:t>da Reforma Geral e Climatização do Instituto Médico Legal Afrânio Peixoto - IMLAP</w:t>
            </w:r>
            <w:r w:rsidR="00AA7341" w:rsidRPr="00F85EAA">
              <w:rPr>
                <w:b/>
                <w:bCs/>
                <w:color w:val="000000"/>
              </w:rPr>
              <w:t>, localizado na Avenida Francisco Bicalho, nº 300, Centro - R.J - Rio de Janeiro.</w:t>
            </w:r>
          </w:p>
        </w:tc>
      </w:tr>
    </w:tbl>
    <w:p w14:paraId="22B9B283" w14:textId="77777777" w:rsidR="004F411E" w:rsidRPr="004F411E" w:rsidRDefault="00F85EAA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15.2pt;width:522pt;height:225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10206" w:type="dxa"/>
                    <w:tblCellSpacing w:w="15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6"/>
                    <w:gridCol w:w="6866"/>
                    <w:gridCol w:w="1078"/>
                    <w:gridCol w:w="1196"/>
                  </w:tblGrid>
                  <w:tr w:rsidR="00113A1C" w:rsidRPr="00113A1C" w14:paraId="28D48178" w14:textId="77777777" w:rsidTr="00113A1C">
                    <w:trPr>
                      <w:tblCellSpacing w:w="15" w:type="dxa"/>
                    </w:trPr>
                    <w:tc>
                      <w:tcPr>
                        <w:tcW w:w="16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17CFDD66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Item</w:t>
                        </w:r>
                      </w:p>
                    </w:tc>
                    <w:tc>
                      <w:tcPr>
                        <w:tcW w:w="152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1C6D60F5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Descrição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2B2D54BF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Unidade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0518F0A4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Quant.</w:t>
                        </w:r>
                      </w:p>
                    </w:tc>
                  </w:tr>
                  <w:tr w:rsidR="00113A1C" w:rsidRPr="00113A1C" w14:paraId="7A86C8F5" w14:textId="77777777" w:rsidTr="00113A1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B77B3C7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01</w:t>
                        </w:r>
                      </w:p>
                    </w:tc>
                    <w:tc>
                      <w:tcPr>
                        <w:tcW w:w="152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A38DBAB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 xml:space="preserve">Sistema de ar condicionado central, com capacidade mínima de 120 </w:t>
                        </w:r>
                        <w:proofErr w:type="spellStart"/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TRs</w:t>
                        </w:r>
                        <w:proofErr w:type="spellEnd"/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;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2500B0F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U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3C5136B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1,00</w:t>
                        </w:r>
                      </w:p>
                    </w:tc>
                  </w:tr>
                  <w:tr w:rsidR="00113A1C" w:rsidRPr="00113A1C" w14:paraId="43FBBD6F" w14:textId="77777777" w:rsidTr="00113A1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FD85E16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02</w:t>
                        </w:r>
                      </w:p>
                    </w:tc>
                    <w:tc>
                      <w:tcPr>
                        <w:tcW w:w="152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A9E27DE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Sistema de exaustão mecânica, com vazão mínima de 12.500 m3/h, com características semelhantes ao especificado em relatório, conforme index SEI </w:t>
                        </w:r>
                        <w:hyperlink r:id="rId6" w:tgtFrame="_blank" w:history="1">
                          <w:r w:rsidRPr="00113A1C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val="pt-BR" w:eastAsia="pt-BR"/>
                            </w:rPr>
                            <w:t>36836691</w:t>
                          </w:r>
                        </w:hyperlink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 e SEI </w:t>
                        </w:r>
                        <w:hyperlink r:id="rId7" w:tgtFrame="_blank" w:history="1">
                          <w:r w:rsidRPr="00113A1C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val="pt-BR" w:eastAsia="pt-BR"/>
                            </w:rPr>
                            <w:t>47770109</w:t>
                          </w:r>
                        </w:hyperlink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06C3A21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U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2FECC98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1,00</w:t>
                        </w:r>
                      </w:p>
                    </w:tc>
                  </w:tr>
                  <w:tr w:rsidR="00113A1C" w:rsidRPr="00113A1C" w14:paraId="65724E6C" w14:textId="77777777" w:rsidTr="00113A1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B9F197A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03</w:t>
                        </w:r>
                      </w:p>
                    </w:tc>
                    <w:tc>
                      <w:tcPr>
                        <w:tcW w:w="152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1A1221C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 xml:space="preserve">Reforma em edificação com as características semelhantes </w:t>
                        </w:r>
                        <w:proofErr w:type="spellStart"/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as</w:t>
                        </w:r>
                        <w:proofErr w:type="spellEnd"/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 xml:space="preserve"> do objeto da licitação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DA635E8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C6EE5CB" w14:textId="77777777" w:rsidR="00113A1C" w:rsidRPr="00113A1C" w:rsidRDefault="00113A1C" w:rsidP="00113A1C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113A1C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3.045,00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9463F"/>
    <w:rsid w:val="00113A1C"/>
    <w:rsid w:val="001254E1"/>
    <w:rsid w:val="001F2A52"/>
    <w:rsid w:val="003A534C"/>
    <w:rsid w:val="003C706A"/>
    <w:rsid w:val="004056B3"/>
    <w:rsid w:val="00452767"/>
    <w:rsid w:val="00470552"/>
    <w:rsid w:val="00482210"/>
    <w:rsid w:val="004B6AD8"/>
    <w:rsid w:val="004F411E"/>
    <w:rsid w:val="004F6862"/>
    <w:rsid w:val="0059516B"/>
    <w:rsid w:val="005A0062"/>
    <w:rsid w:val="005B630A"/>
    <w:rsid w:val="00633834"/>
    <w:rsid w:val="00654A74"/>
    <w:rsid w:val="00692B9C"/>
    <w:rsid w:val="006F1023"/>
    <w:rsid w:val="00707F35"/>
    <w:rsid w:val="00730CA4"/>
    <w:rsid w:val="00864DD4"/>
    <w:rsid w:val="00871E42"/>
    <w:rsid w:val="008F7C72"/>
    <w:rsid w:val="00921623"/>
    <w:rsid w:val="009607DA"/>
    <w:rsid w:val="00973E8F"/>
    <w:rsid w:val="00997994"/>
    <w:rsid w:val="009D7040"/>
    <w:rsid w:val="00A708A3"/>
    <w:rsid w:val="00AA43DB"/>
    <w:rsid w:val="00AA7341"/>
    <w:rsid w:val="00B260BE"/>
    <w:rsid w:val="00BB06BE"/>
    <w:rsid w:val="00C363F2"/>
    <w:rsid w:val="00CC6E92"/>
    <w:rsid w:val="00D94DAD"/>
    <w:rsid w:val="00DB3E72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i.rj.gov.br/sei/controlador.php?acao=protocolo_visualizar&amp;id_protocolo=53068656&amp;id_procedimento_atual=59102254&amp;infra_sistema=100000100&amp;infra_unidade_atual=120005920&amp;infra_hash=08e4f74a15d69cbe883f3e4f3c0e2d59bf0ddc9d7110c9b84ba32720f602285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i.rj.gov.br/sei/controlador.php?acao=protocolo_visualizar&amp;id_protocolo=40992036&amp;id_procedimento_atual=59102254&amp;infra_sistema=100000100&amp;infra_unidade_atual=120005920&amp;infra_hash=788f034e9d3bfeb276ba03b59d3f75a0cf9fe7d034b069d769811637df16902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27</cp:revision>
  <cp:lastPrinted>2022-10-10T20:18:00Z</cp:lastPrinted>
  <dcterms:created xsi:type="dcterms:W3CDTF">2022-05-18T19:48:00Z</dcterms:created>
  <dcterms:modified xsi:type="dcterms:W3CDTF">2024-05-14T16:10:00Z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